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5B1D545C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 xml:space="preserve">NUMER </w:t>
      </w:r>
      <w:r w:rsidR="00220A01">
        <w:rPr>
          <w:b/>
        </w:rPr>
        <w:t>6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0AD842D1" w14:textId="5732D9F6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54E09E57" w14:textId="0F3A3BDF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48178372" w14:textId="77777777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5204D691" w14:textId="77777777" w:rsidR="005E509C" w:rsidRDefault="005E509C" w:rsidP="005E509C">
      <w:pPr>
        <w:ind w:left="426"/>
        <w:jc w:val="both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b/>
          <w:bCs/>
        </w:rPr>
        <w:t>1. Charakterystyka zdiagnozowanego zagrożenia w rejonie służbowym.</w:t>
      </w:r>
    </w:p>
    <w:p w14:paraId="1EA84C00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39784EE1" w14:textId="63017B11" w:rsidR="005E509C" w:rsidRDefault="005E509C" w:rsidP="005E509C">
      <w:pPr>
        <w:ind w:left="426" w:firstLine="567"/>
        <w:jc w:val="both"/>
      </w:pPr>
      <w:r>
        <w:t xml:space="preserve">W zachodniej części powiatu lubartowskiego znajduje się gmina Serniki. Jest to jednostka samorządowa o charakterze rolniczym. Teren całej Polski jak i gminy Serniki jest narażony </w:t>
      </w:r>
      <w:r>
        <w:br/>
        <w:t>na działania oszustów. Dotyczy to oszustw metodą t</w:t>
      </w:r>
      <w:r w:rsidR="00DC293C">
        <w:t>ak zwaną</w:t>
      </w:r>
      <w:r>
        <w:t xml:space="preserve"> "na wnuczka", "policjanta", wprowadzania w błąd przy zawieraniu umów na usługi medialne oraz oszustwa przy transakcjach finansowych przy płatnościach </w:t>
      </w:r>
      <w:r w:rsidR="00DC293C">
        <w:t>B</w:t>
      </w:r>
      <w:r>
        <w:t>lik. Szczególne narażone czynami przestępczymi niesie oferowanie do sprzedaży produktów podczas handlu obnośnego podczas którego dochodzi do kradzieży. Na powyższe zagrożenia podatne są osoby w starszym wieku i samotne. Działania ukierunkowane skierowane będą do mieszkańców miejscowości Nowa Wieś.</w:t>
      </w:r>
    </w:p>
    <w:p w14:paraId="5776CE07" w14:textId="19C1653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2B54A36F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03CAB68B" w14:textId="77777777" w:rsidR="005E509C" w:rsidRDefault="005E509C" w:rsidP="005E509C">
      <w:pPr>
        <w:ind w:left="426"/>
        <w:jc w:val="both"/>
        <w:rPr>
          <w:b/>
          <w:bCs/>
        </w:rPr>
      </w:pPr>
      <w:r>
        <w:rPr>
          <w:b/>
          <w:bCs/>
        </w:rPr>
        <w:t>2. Zakładany cel do osiągnięcia.</w:t>
      </w:r>
    </w:p>
    <w:p w14:paraId="12C9975D" w14:textId="77777777" w:rsidR="005E509C" w:rsidRDefault="005E509C" w:rsidP="005E509C">
      <w:pPr>
        <w:ind w:left="426"/>
        <w:jc w:val="both"/>
      </w:pPr>
    </w:p>
    <w:p w14:paraId="5AC08C59" w14:textId="556513D4" w:rsidR="005E509C" w:rsidRDefault="005E509C" w:rsidP="005E509C">
      <w:pPr>
        <w:ind w:left="426" w:firstLine="567"/>
        <w:jc w:val="both"/>
      </w:pPr>
      <w:r>
        <w:t xml:space="preserve">Zainicjowanie współpracy z lokalną społecznością poprzez informowanie i edukowanie </w:t>
      </w:r>
      <w:r>
        <w:br/>
        <w:t xml:space="preserve">o powyższych zagrożeniach.           </w:t>
      </w:r>
    </w:p>
    <w:p w14:paraId="27D509B3" w14:textId="77777777" w:rsidR="005E509C" w:rsidRDefault="005E509C" w:rsidP="00DC293C">
      <w:pPr>
        <w:ind w:left="711" w:firstLine="282"/>
        <w:jc w:val="both"/>
      </w:pPr>
      <w:r>
        <w:t xml:space="preserve">Ograniczenie występowania negatywnych zjawisk. </w:t>
      </w:r>
    </w:p>
    <w:p w14:paraId="32E1E9ED" w14:textId="690E927E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6F16DC50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1FD7F108" w14:textId="77777777" w:rsidR="005E509C" w:rsidRDefault="005E509C" w:rsidP="005E509C">
      <w:pPr>
        <w:ind w:left="426"/>
        <w:jc w:val="both"/>
        <w:rPr>
          <w:b/>
          <w:bCs/>
        </w:rPr>
      </w:pPr>
      <w:r>
        <w:rPr>
          <w:b/>
          <w:bCs/>
        </w:rPr>
        <w:t>3. Proponowane działania wraz z terminami realizacji poszczególnych etapów/zadań.</w:t>
      </w:r>
    </w:p>
    <w:p w14:paraId="3A4681C5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3DED2F71" w14:textId="77777777" w:rsidR="005E509C" w:rsidRDefault="005E509C" w:rsidP="005E509C">
      <w:pPr>
        <w:ind w:left="426" w:firstLine="567"/>
        <w:jc w:val="both"/>
      </w:pPr>
      <w:r>
        <w:t xml:space="preserve">Prowadzenie działań profilaktycznych w formie spotkań z mieszkańcami, w tym członkami Koła Gospodyń w Nowej Wsi. Przeprowadzenie spotkań z mieszkańcami </w:t>
      </w:r>
      <w:r>
        <w:br/>
        <w:t xml:space="preserve">Nowej Wsi  do końca września 2026 roku. Indywidualne rozmowy podczas służby  obchodowej </w:t>
      </w:r>
      <w:r>
        <w:br/>
        <w:t xml:space="preserve">do 31 grudnia 2026 roku. </w:t>
      </w:r>
    </w:p>
    <w:p w14:paraId="4F41E9D3" w14:textId="5B0EE285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6514F316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2EB43372" w14:textId="77777777" w:rsidR="005E509C" w:rsidRDefault="005E509C" w:rsidP="005E509C">
      <w:pPr>
        <w:ind w:left="709" w:hanging="283"/>
        <w:jc w:val="both"/>
        <w:rPr>
          <w:b/>
          <w:bCs/>
        </w:rPr>
      </w:pPr>
      <w:r>
        <w:rPr>
          <w:b/>
          <w:bCs/>
        </w:rPr>
        <w:t xml:space="preserve">4. Pomioty współpracujące w realizacji działania priorytetowego, wraz ze wskazaniem planowanych  przez nie do realizacji zadań. </w:t>
      </w:r>
    </w:p>
    <w:p w14:paraId="5226768D" w14:textId="77777777" w:rsidR="005E509C" w:rsidRDefault="005E509C" w:rsidP="005E509C">
      <w:pPr>
        <w:ind w:left="426"/>
        <w:jc w:val="both"/>
      </w:pPr>
      <w:r>
        <w:tab/>
      </w:r>
    </w:p>
    <w:p w14:paraId="289EECC5" w14:textId="4ADB29EB" w:rsidR="005E509C" w:rsidRDefault="005E509C" w:rsidP="005E509C">
      <w:pPr>
        <w:ind w:left="426" w:firstLine="567"/>
        <w:jc w:val="both"/>
      </w:pPr>
      <w:r>
        <w:t>Współpraca z lokalnym samorządem w tym na poziomie sołectw, pracownikami Gminnego Ośrodka Pomocy Społecznej w Sernikach,</w:t>
      </w:r>
      <w:r w:rsidR="00DC293C">
        <w:t xml:space="preserve"> </w:t>
      </w:r>
      <w:bookmarkStart w:id="0" w:name="_GoBack"/>
      <w:bookmarkEnd w:id="0"/>
      <w:r>
        <w:t xml:space="preserve"> Kołem Gospodyń Wiejskich w Nowej Wsi. </w:t>
      </w:r>
    </w:p>
    <w:p w14:paraId="73EE0A78" w14:textId="6FBE8CF9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7C332191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0E1493AF" w14:textId="77777777" w:rsidR="005E509C" w:rsidRDefault="005E509C" w:rsidP="005E509C">
      <w:pPr>
        <w:ind w:left="851" w:hanging="425"/>
        <w:jc w:val="both"/>
        <w:rPr>
          <w:b/>
          <w:bCs/>
        </w:rPr>
      </w:pPr>
      <w:r>
        <w:rPr>
          <w:b/>
          <w:bCs/>
        </w:rPr>
        <w:t>5. Proponowany sposób przekazania społeczności rejonu informacji o działaniu priorytetowym.</w:t>
      </w:r>
    </w:p>
    <w:p w14:paraId="46725E3D" w14:textId="77777777" w:rsidR="005E509C" w:rsidRDefault="005E509C" w:rsidP="005E509C">
      <w:pPr>
        <w:ind w:left="426"/>
        <w:jc w:val="both"/>
        <w:rPr>
          <w:sz w:val="20"/>
          <w:szCs w:val="20"/>
        </w:rPr>
      </w:pPr>
    </w:p>
    <w:p w14:paraId="2C9636CF" w14:textId="77777777" w:rsidR="005E509C" w:rsidRDefault="005E509C" w:rsidP="005E509C">
      <w:pPr>
        <w:ind w:left="426" w:firstLine="567"/>
        <w:jc w:val="both"/>
      </w:pPr>
      <w:r>
        <w:t xml:space="preserve">Informacja o przyjętym przez dzielnicowego planie działania priorytetowego zostanie przekazana społeczeństwu za pośrednictwem strony internetowej  Komendy Powiatowej Policji </w:t>
      </w:r>
      <w:r>
        <w:br/>
        <w:t>w Lubartowie, oraz podczas indywidualnych i rozmów  z mieszkańcami podczas obchodu rejonu służbowego.</w:t>
      </w:r>
    </w:p>
    <w:p w14:paraId="2EEBDEF4" w14:textId="5296DD34" w:rsidR="007F3116" w:rsidRPr="007F3116" w:rsidRDefault="007F3116" w:rsidP="00220A01">
      <w:pPr>
        <w:pStyle w:val="NormalnyWeb"/>
        <w:spacing w:after="0"/>
        <w:jc w:val="both"/>
        <w:rPr>
          <w:sz w:val="22"/>
          <w:szCs w:val="22"/>
        </w:rPr>
      </w:pP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</w:p>
    <w:p w14:paraId="29D51248" w14:textId="77777777" w:rsidR="00110BB4" w:rsidRDefault="00110BB4"/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4"/>
    <w:multiLevelType w:val="multilevel"/>
    <w:tmpl w:val="1878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220A01"/>
    <w:rsid w:val="00531FB3"/>
    <w:rsid w:val="0056692C"/>
    <w:rsid w:val="005E509C"/>
    <w:rsid w:val="007F3116"/>
    <w:rsid w:val="00976BD4"/>
    <w:rsid w:val="00D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  <w:style w:type="character" w:customStyle="1" w:styleId="WW8Num1z0">
    <w:name w:val="WW8Num1z0"/>
    <w:rsid w:val="0056692C"/>
    <w:rPr>
      <w:rFonts w:ascii="Tahoma" w:hAnsi="Tahoma" w:cs="Tahom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56692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PawełChomicz</dc:creator>
  <cp:lastModifiedBy>MariuszBarszczewski</cp:lastModifiedBy>
  <cp:revision>4</cp:revision>
  <dcterms:created xsi:type="dcterms:W3CDTF">2026-06-24T14:48:00Z</dcterms:created>
  <dcterms:modified xsi:type="dcterms:W3CDTF">2026-06-25T11:30:00Z</dcterms:modified>
</cp:coreProperties>
</file>